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45" w:rsidRDefault="00B96845" w:rsidP="00930EB0">
      <w:pPr>
        <w:widowControl/>
        <w:spacing w:beforeLines="50" w:afterLines="50" w:line="360" w:lineRule="auto"/>
        <w:ind w:firstLine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国际经济与贸易</w:t>
      </w:r>
      <w:r w:rsidRPr="00074326">
        <w:rPr>
          <w:rFonts w:hint="eastAsia"/>
          <w:b/>
          <w:sz w:val="32"/>
          <w:szCs w:val="32"/>
        </w:rPr>
        <w:t>教研室</w:t>
      </w:r>
      <w:r>
        <w:rPr>
          <w:rFonts w:hint="eastAsia"/>
          <w:b/>
          <w:sz w:val="32"/>
          <w:szCs w:val="32"/>
        </w:rPr>
        <w:t>青年教师培养制度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按学院青年教师培养和使用有关规定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结合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本教研室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的实际情况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为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培养青年教师为教育事业献身精神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现规定如下</w:t>
      </w:r>
      <w:r w:rsidRPr="00DC6F19">
        <w:rPr>
          <w:rFonts w:ascii="宋体" w:hAnsi="宋体" w:cs="Arial"/>
          <w:color w:val="222222"/>
          <w:kern w:val="0"/>
          <w:sz w:val="28"/>
          <w:szCs w:val="28"/>
        </w:rPr>
        <w:t>: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1.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青年教师培养应该坚持德才兼备的方针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把坚定的政治方向放在第一位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做到热爱教育事业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服从工作需要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遵纪守法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为人师表。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2.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青年教师的培养工作必须有计划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有要求的进行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。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包括业务素质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科研和进修提高等。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3.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为青年教师及新参加工作的教师配备指导教师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对青年教师的思想政治和业务提高进行全面指导和传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、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帮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、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带。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4.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安排青年教师参加一期岗位培训班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担任一次学生班主任和半年社会实践。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5.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青年教师必须认真备课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每次以章为准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写好讲稿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试作全部作业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并在全室进行展览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讲评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由课程小组安排试讲。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6.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青年教师必须明确科研方向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争取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课题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立项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每学年写论文</w:t>
      </w:r>
      <w:r w:rsidRPr="00DC6F19">
        <w:rPr>
          <w:rFonts w:ascii="宋体" w:hAnsi="宋体" w:cs="Arial"/>
          <w:color w:val="222222"/>
          <w:kern w:val="0"/>
          <w:sz w:val="28"/>
          <w:szCs w:val="28"/>
        </w:rPr>
        <w:t>1-2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篇。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7.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重视青年教师实践能力的培养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掌握实践教学技能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熟悉教学软件的使用和计算机使用操作。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8.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青年教师的第一外语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要逐步达到“四会”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有计划地安排青年教师外出进修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对成绩优异者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优先安排。鼓励青年教师创造条件开设双语教学课程。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9.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适当安排青年教师一定的社会与教学管理工作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培养管理能力。</w:t>
      </w:r>
    </w:p>
    <w:p w:rsidR="00B96845" w:rsidRDefault="00B96845" w:rsidP="00CB3E56">
      <w:pPr>
        <w:widowControl/>
        <w:spacing w:beforeLines="50" w:afterLines="50" w:line="360" w:lineRule="auto"/>
        <w:ind w:firstLineChars="200" w:firstLine="31680"/>
        <w:rPr>
          <w:rFonts w:ascii="宋体" w:cs="Arial"/>
          <w:color w:val="222222"/>
          <w:kern w:val="0"/>
          <w:sz w:val="28"/>
          <w:szCs w:val="28"/>
        </w:rPr>
      </w:pPr>
      <w:r w:rsidRPr="00DC6F19">
        <w:rPr>
          <w:rFonts w:ascii="宋体" w:hAnsi="宋体" w:cs="Arial"/>
          <w:color w:val="222222"/>
          <w:kern w:val="0"/>
          <w:sz w:val="28"/>
          <w:szCs w:val="28"/>
        </w:rPr>
        <w:t>10.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定期检查青年教师的培养工作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对成绩优异者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在适当场合给予表扬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对没有达到要求者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要采取措施</w:t>
      </w:r>
      <w:r w:rsidRPr="00DC6F19">
        <w:rPr>
          <w:rFonts w:ascii="宋体" w:cs="Arial"/>
          <w:color w:val="222222"/>
          <w:kern w:val="0"/>
          <w:sz w:val="28"/>
          <w:szCs w:val="28"/>
        </w:rPr>
        <w:t>,</w:t>
      </w:r>
      <w:r w:rsidRPr="00DC6F19">
        <w:rPr>
          <w:rFonts w:ascii="宋体" w:hAnsi="宋体" w:cs="Arial" w:hint="eastAsia"/>
          <w:color w:val="222222"/>
          <w:kern w:val="0"/>
          <w:sz w:val="28"/>
          <w:szCs w:val="28"/>
        </w:rPr>
        <w:t>严格要求。</w:t>
      </w:r>
    </w:p>
    <w:p w:rsidR="00B96845" w:rsidRDefault="00B96845" w:rsidP="00930EB0">
      <w:pPr>
        <w:widowControl/>
        <w:spacing w:beforeLines="50" w:afterLines="50" w:line="360" w:lineRule="auto"/>
        <w:rPr>
          <w:rFonts w:ascii="宋体" w:cs="Arial"/>
          <w:color w:val="222222"/>
          <w:kern w:val="0"/>
          <w:sz w:val="28"/>
          <w:szCs w:val="28"/>
        </w:rPr>
      </w:pPr>
    </w:p>
    <w:p w:rsidR="00B96845" w:rsidRDefault="00B96845" w:rsidP="00930EB0">
      <w:pPr>
        <w:widowControl/>
        <w:spacing w:beforeLines="50" w:afterLines="50" w:line="360" w:lineRule="auto"/>
        <w:jc w:val="right"/>
        <w:rPr>
          <w:rFonts w:ascii="宋体" w:cs="宋体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B96845" w:rsidRPr="00DC6F19" w:rsidRDefault="00B96845" w:rsidP="00930EB0">
      <w:pPr>
        <w:widowControl/>
        <w:spacing w:beforeLines="50" w:afterLines="50" w:line="360" w:lineRule="auto"/>
        <w:jc w:val="right"/>
        <w:rPr>
          <w:b/>
          <w:sz w:val="32"/>
          <w:szCs w:val="32"/>
        </w:rPr>
      </w:pPr>
      <w:r w:rsidRPr="00F130FA">
        <w:rPr>
          <w:rFonts w:ascii="宋体" w:hAnsi="宋体" w:cs="宋体"/>
          <w:sz w:val="28"/>
          <w:szCs w:val="28"/>
        </w:rPr>
        <w:t>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B96845" w:rsidRPr="00DC6F19" w:rsidSect="000D7E3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45" w:rsidRDefault="00B96845" w:rsidP="002B1FE7">
      <w:r>
        <w:separator/>
      </w:r>
    </w:p>
  </w:endnote>
  <w:endnote w:type="continuationSeparator" w:id="0">
    <w:p w:rsidR="00B96845" w:rsidRDefault="00B96845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45" w:rsidRDefault="00B96845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45" w:rsidRDefault="00B96845" w:rsidP="00CB3E5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45" w:rsidRDefault="00B96845" w:rsidP="002B1FE7">
      <w:r>
        <w:separator/>
      </w:r>
    </w:p>
  </w:footnote>
  <w:footnote w:type="continuationSeparator" w:id="0">
    <w:p w:rsidR="00B96845" w:rsidRDefault="00B96845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45" w:rsidRPr="002B1FE7" w:rsidRDefault="00B96845" w:rsidP="005F30D2">
    <w:pPr>
      <w:pStyle w:val="Header"/>
      <w:tabs>
        <w:tab w:val="clear" w:pos="4153"/>
        <w:tab w:val="clear" w:pos="8306"/>
        <w:tab w:val="left" w:pos="4890"/>
      </w:tabs>
      <w:jc w:val="right"/>
      <w:rPr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-6pt;margin-top:-25.3pt;width:204pt;height:45.35pt;z-index:251660288;visibility:visible">
          <v:imagedata r:id="rId1" o:title=""/>
          <w10:wrap type="square"/>
        </v:shape>
      </w:pict>
    </w:r>
    <w:r w:rsidRPr="002B1FE7">
      <w:rPr>
        <w:rFonts w:hint="eastAsia"/>
        <w:sz w:val="24"/>
        <w:szCs w:val="24"/>
      </w:rPr>
      <w:t>教研室管理制度汇编之</w:t>
    </w:r>
    <w:r>
      <w:rPr>
        <w:rFonts w:hint="eastAsia"/>
        <w:sz w:val="24"/>
        <w:szCs w:val="24"/>
      </w:rPr>
      <w:t>青年教师培养制度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33"/>
    <w:rsid w:val="00074326"/>
    <w:rsid w:val="000819E5"/>
    <w:rsid w:val="000A209A"/>
    <w:rsid w:val="000D7E34"/>
    <w:rsid w:val="0014406A"/>
    <w:rsid w:val="0015159E"/>
    <w:rsid w:val="0015359B"/>
    <w:rsid w:val="0017553D"/>
    <w:rsid w:val="001B3CB5"/>
    <w:rsid w:val="00213999"/>
    <w:rsid w:val="00215AC1"/>
    <w:rsid w:val="002264D1"/>
    <w:rsid w:val="002318FE"/>
    <w:rsid w:val="00260455"/>
    <w:rsid w:val="002B1FE7"/>
    <w:rsid w:val="002C4706"/>
    <w:rsid w:val="003E485C"/>
    <w:rsid w:val="00410D17"/>
    <w:rsid w:val="00422298"/>
    <w:rsid w:val="00423B7F"/>
    <w:rsid w:val="00431966"/>
    <w:rsid w:val="0048384A"/>
    <w:rsid w:val="00551B4D"/>
    <w:rsid w:val="005A04B8"/>
    <w:rsid w:val="005A371A"/>
    <w:rsid w:val="005F30D2"/>
    <w:rsid w:val="00625500"/>
    <w:rsid w:val="00633F4B"/>
    <w:rsid w:val="00644A7C"/>
    <w:rsid w:val="00653807"/>
    <w:rsid w:val="00661CE3"/>
    <w:rsid w:val="006E499C"/>
    <w:rsid w:val="00710FF3"/>
    <w:rsid w:val="00787ABA"/>
    <w:rsid w:val="00800A02"/>
    <w:rsid w:val="008437D5"/>
    <w:rsid w:val="0089263A"/>
    <w:rsid w:val="008F0F33"/>
    <w:rsid w:val="00913934"/>
    <w:rsid w:val="00930EB0"/>
    <w:rsid w:val="00972D98"/>
    <w:rsid w:val="00A313EB"/>
    <w:rsid w:val="00A74621"/>
    <w:rsid w:val="00AF49AF"/>
    <w:rsid w:val="00B32C95"/>
    <w:rsid w:val="00B43C06"/>
    <w:rsid w:val="00B43DA5"/>
    <w:rsid w:val="00B807E1"/>
    <w:rsid w:val="00B924A8"/>
    <w:rsid w:val="00B96845"/>
    <w:rsid w:val="00BC0B85"/>
    <w:rsid w:val="00BD6CB0"/>
    <w:rsid w:val="00C261E1"/>
    <w:rsid w:val="00C46630"/>
    <w:rsid w:val="00CB3E56"/>
    <w:rsid w:val="00CD5C7A"/>
    <w:rsid w:val="00CD7138"/>
    <w:rsid w:val="00D206A4"/>
    <w:rsid w:val="00D34118"/>
    <w:rsid w:val="00D66D22"/>
    <w:rsid w:val="00D7799B"/>
    <w:rsid w:val="00D82C4D"/>
    <w:rsid w:val="00DB2D69"/>
    <w:rsid w:val="00DC6F19"/>
    <w:rsid w:val="00E03F7B"/>
    <w:rsid w:val="00E40CC2"/>
    <w:rsid w:val="00EA27B2"/>
    <w:rsid w:val="00EB6B40"/>
    <w:rsid w:val="00F130FA"/>
    <w:rsid w:val="00F2738D"/>
    <w:rsid w:val="00F95BFF"/>
    <w:rsid w:val="00FB6CCE"/>
    <w:rsid w:val="00FE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1F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1FE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B1F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FE7"/>
    <w:rPr>
      <w:rFonts w:cs="Times New Roman"/>
      <w:sz w:val="18"/>
      <w:szCs w:val="18"/>
    </w:rPr>
  </w:style>
  <w:style w:type="paragraph" w:customStyle="1" w:styleId="reader-word-layerreader-word-s1-5">
    <w:name w:val="reader-word-layer reader-word-s1-5"/>
    <w:basedOn w:val="Normal"/>
    <w:uiPriority w:val="99"/>
    <w:rsid w:val="00215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4838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3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85</Words>
  <Characters>490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52</cp:revision>
  <dcterms:created xsi:type="dcterms:W3CDTF">2016-05-14T04:37:00Z</dcterms:created>
  <dcterms:modified xsi:type="dcterms:W3CDTF">2016-05-15T08:36:00Z</dcterms:modified>
</cp:coreProperties>
</file>