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A8" w:rsidRDefault="00B924A8" w:rsidP="00913934">
      <w:pPr>
        <w:spacing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国际经济与贸易</w:t>
      </w:r>
      <w:r w:rsidRPr="00074326">
        <w:rPr>
          <w:rFonts w:hint="eastAsia"/>
          <w:b/>
          <w:sz w:val="32"/>
          <w:szCs w:val="32"/>
        </w:rPr>
        <w:t>教研室</w:t>
      </w:r>
      <w:r>
        <w:rPr>
          <w:rFonts w:hint="eastAsia"/>
          <w:b/>
          <w:sz w:val="32"/>
          <w:szCs w:val="32"/>
        </w:rPr>
        <w:t>教研活动制度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为使教研室的教研活动进一步规范化、制度化，切实保证通过教研活动达到增强教师业务素质，提高教育教学质量、促进科研工作发展的目的，现结合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国际贸易教研室的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实际，制订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本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制度。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第一条：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教研活动制度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1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日常教研活动的主要内容包括：制定教学大纲的贯彻落实措施，研究学期教学任务并制定实施计划，分析教学重点、难点，研讨教学内容、教学规律、教学方法和教学手段，探讨专业建设、课程建设、教学改革方向、措施和方法，分析教学中存在的问题并提出改进教学的方法和措施，进行集体备课，开展评课活动，总结交流教学经验，以及其他对提高教育教学质量有益的研讨活动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2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日常教研活动以本教研室为单位组织实施。院系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要加强对教研活动的检查和指导，审核教研计划，检查教研情况，指导总结教研经验，定期进行总结评优和奖励。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3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教研室所有成员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必须按时参加本教研室组织的教研活动，严格考勤制度。确因特殊原因不能参加者，需提前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本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教研室主任批准，不能无故缺席。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4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教研室主任应承担本学科教研室教研活动的组织、管理责任，定期检查本教研室教师的备课情况，发现问题及时解决。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5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每学期初由教研室集体制定本学期日常教研活动计划，对本教研室学期内准备开展的教研活动内容、形式等做出安排，原则上每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月至少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组织一次教研活动。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6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为提高教研活动质量，教研室要在每次活动之前对活动内容和形式做好安排和准备。每学期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初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，教研室可选择</w:t>
      </w:r>
      <w:r w:rsidRPr="00DB2D69">
        <w:rPr>
          <w:rFonts w:ascii="宋体" w:hAnsi="宋体" w:cs="Arial"/>
          <w:color w:val="222222"/>
          <w:kern w:val="0"/>
          <w:sz w:val="28"/>
          <w:szCs w:val="28"/>
        </w:rPr>
        <w:t>1—2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个专题进行重点研究，以期取得较高水平的教研成果。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7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日常教研活动要切实做到人员、时间、内容三落实，教研室主任负责指定专人作好纪录，对教研活动过程认真记载，以便积累教研工作经验和教研成果。记录须包括以下基本内容：时间、地点、活动内容、主持人、参加人员及教研活动内容记录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8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每学期末教研室要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对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日常教研计划执行情况进行总结，日常教研活动记录由教研室保存并存档。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9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集体备课是顺利完成教学任务，提升教学质量的重要保障，也是日常教研活动的重要内容之一。教研室应根据课程的特点，以及教学计划、教学大纲的要求，集思广益，研究和探讨教学大纲实施、教材配套选用、教学方法和手段使用、相关课程之间的技术衔接等问题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10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高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级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职称教师在集体备课中，有义务发挥“传、帮、带”的作用，在教学大纲的制定过程中发挥主导作用，在教学目的、教学方法、教学手段以及课程知识点等方面给青年教师以必要的指导。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二</w:t>
      </w:r>
      <w:r w:rsidRPr="00DB2D69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教研活动要求</w:t>
      </w:r>
      <w:r w:rsidRPr="00DB2D69"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hAns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1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教研活动要做到七有：教研室在每学期初制订教研活动计划，并认真进行教研活动的准备工作，使教研活动做到七有，即：有计划、有主题、有中心发言人、有内容、有记录、有总结，有实效。</w:t>
      </w:r>
      <w:r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2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教研活动要做到“三重”：一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是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重视学习现代教学理论、新课程改革要求和专业课程大纲。二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是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重视研究教学过程中遇到的带有普遍性的具体的实际问题。三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是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重视课题的研究，每次活动都要将课题研究作为主要研究内容。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3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教研活动要做到“三不”：不说与研究主题无关的题外话；不做与研究无关的事；不争议没有研究意义的问题。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hAns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4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每次教研活动将活动记录和研讨文稿交到教研室存档备案。</w:t>
      </w:r>
      <w:r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B924A8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DB2D69">
        <w:rPr>
          <w:rFonts w:ascii="宋体" w:hAnsi="宋体" w:cs="Arial"/>
          <w:color w:val="222222"/>
          <w:kern w:val="0"/>
          <w:sz w:val="28"/>
          <w:szCs w:val="28"/>
        </w:rPr>
        <w:t>5</w:t>
      </w:r>
      <w:r>
        <w:rPr>
          <w:rFonts w:ascii="宋体" w:cs="Arial"/>
          <w:color w:val="222222"/>
          <w:kern w:val="0"/>
          <w:sz w:val="28"/>
          <w:szCs w:val="28"/>
        </w:rPr>
        <w:t>.</w:t>
      </w:r>
      <w:r w:rsidRPr="00DB2D69">
        <w:rPr>
          <w:rFonts w:ascii="宋体" w:hAnsi="宋体" w:cs="Arial" w:hint="eastAsia"/>
          <w:color w:val="222222"/>
          <w:kern w:val="0"/>
          <w:sz w:val="28"/>
          <w:szCs w:val="28"/>
        </w:rPr>
        <w:t>凡教研活动中确认的教学方法、教学手段等，各位教师在教学中应尽量使用，并逐渐完善之。</w:t>
      </w:r>
    </w:p>
    <w:p w:rsidR="00B924A8" w:rsidRPr="00DB2D69" w:rsidRDefault="00B924A8" w:rsidP="009139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</w:p>
    <w:p w:rsidR="00B924A8" w:rsidRPr="00F130FA" w:rsidRDefault="00B924A8" w:rsidP="00913934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B924A8" w:rsidRPr="00F130FA" w:rsidRDefault="00B924A8" w:rsidP="00913934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B924A8" w:rsidRPr="00F130FA" w:rsidSect="000D7E3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A8" w:rsidRDefault="00B924A8" w:rsidP="002B1FE7">
      <w:r>
        <w:separator/>
      </w:r>
    </w:p>
  </w:endnote>
  <w:endnote w:type="continuationSeparator" w:id="0">
    <w:p w:rsidR="00B924A8" w:rsidRDefault="00B924A8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A8" w:rsidRDefault="00B924A8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4A8" w:rsidRDefault="00B924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A8" w:rsidRDefault="00B924A8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24A8" w:rsidRDefault="00B924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A8" w:rsidRDefault="00B924A8" w:rsidP="002B1FE7">
      <w:r>
        <w:separator/>
      </w:r>
    </w:p>
  </w:footnote>
  <w:footnote w:type="continuationSeparator" w:id="0">
    <w:p w:rsidR="00B924A8" w:rsidRDefault="00B924A8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A8" w:rsidRDefault="00B924A8" w:rsidP="00A74621">
    <w:pPr>
      <w:pStyle w:val="Header"/>
      <w:tabs>
        <w:tab w:val="clear" w:pos="4153"/>
        <w:tab w:val="clear" w:pos="8306"/>
        <w:tab w:val="left" w:pos="4440"/>
      </w:tabs>
      <w:jc w:val="left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margin-left:-6pt;margin-top:-25.3pt;width:222pt;height:49.35pt;z-index:251660288;visibility:visible">
          <v:imagedata r:id="rId1" o:title=""/>
          <w10:wrap type="square"/>
        </v:shape>
      </w:pict>
    </w:r>
    <w:r>
      <w:tab/>
    </w:r>
    <w:r w:rsidRPr="002B1FE7">
      <w:rPr>
        <w:rFonts w:hint="eastAsia"/>
        <w:sz w:val="24"/>
        <w:szCs w:val="24"/>
      </w:rPr>
      <w:t>教研室管理制度汇编之</w:t>
    </w:r>
    <w:r>
      <w:rPr>
        <w:rFonts w:hint="eastAsia"/>
        <w:sz w:val="24"/>
        <w:szCs w:val="24"/>
      </w:rPr>
      <w:t>教研活动制度</w:t>
    </w:r>
  </w:p>
  <w:p w:rsidR="00B924A8" w:rsidRPr="002B1FE7" w:rsidRDefault="00B924A8" w:rsidP="002B1FE7">
    <w:pPr>
      <w:pStyle w:val="Header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819E5"/>
    <w:rsid w:val="000A209A"/>
    <w:rsid w:val="000D7E34"/>
    <w:rsid w:val="0014406A"/>
    <w:rsid w:val="0015159E"/>
    <w:rsid w:val="0015359B"/>
    <w:rsid w:val="0017553D"/>
    <w:rsid w:val="001B3CB5"/>
    <w:rsid w:val="00213999"/>
    <w:rsid w:val="00215AC1"/>
    <w:rsid w:val="002264D1"/>
    <w:rsid w:val="002318FE"/>
    <w:rsid w:val="00260455"/>
    <w:rsid w:val="002B1FE7"/>
    <w:rsid w:val="002C4706"/>
    <w:rsid w:val="003E485C"/>
    <w:rsid w:val="00410D17"/>
    <w:rsid w:val="00422298"/>
    <w:rsid w:val="00423B7F"/>
    <w:rsid w:val="00431966"/>
    <w:rsid w:val="0048384A"/>
    <w:rsid w:val="00551B4D"/>
    <w:rsid w:val="00625500"/>
    <w:rsid w:val="00633F4B"/>
    <w:rsid w:val="00644A7C"/>
    <w:rsid w:val="00653807"/>
    <w:rsid w:val="00661CE3"/>
    <w:rsid w:val="006E499C"/>
    <w:rsid w:val="00787ABA"/>
    <w:rsid w:val="00800A02"/>
    <w:rsid w:val="0089263A"/>
    <w:rsid w:val="008F0F33"/>
    <w:rsid w:val="00913934"/>
    <w:rsid w:val="00972D98"/>
    <w:rsid w:val="00A313EB"/>
    <w:rsid w:val="00A74621"/>
    <w:rsid w:val="00B32C95"/>
    <w:rsid w:val="00B43DA5"/>
    <w:rsid w:val="00B924A8"/>
    <w:rsid w:val="00BC0B85"/>
    <w:rsid w:val="00BD6CB0"/>
    <w:rsid w:val="00C46630"/>
    <w:rsid w:val="00CD7138"/>
    <w:rsid w:val="00D206A4"/>
    <w:rsid w:val="00D34118"/>
    <w:rsid w:val="00D66D22"/>
    <w:rsid w:val="00D82C4D"/>
    <w:rsid w:val="00DB2D69"/>
    <w:rsid w:val="00E03F7B"/>
    <w:rsid w:val="00EA27B2"/>
    <w:rsid w:val="00EB6B40"/>
    <w:rsid w:val="00F130FA"/>
    <w:rsid w:val="00F2738D"/>
    <w:rsid w:val="00F95BFF"/>
    <w:rsid w:val="00FB6CCE"/>
    <w:rsid w:val="00FE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F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FE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B1F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E7"/>
    <w:rPr>
      <w:rFonts w:cs="Times New Roman"/>
      <w:sz w:val="18"/>
      <w:szCs w:val="18"/>
    </w:rPr>
  </w:style>
  <w:style w:type="paragraph" w:customStyle="1" w:styleId="reader-word-layerreader-word-s1-5">
    <w:name w:val="reader-word-layer reader-word-s1-5"/>
    <w:basedOn w:val="Normal"/>
    <w:uiPriority w:val="99"/>
    <w:rsid w:val="00215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838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82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2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1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1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1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1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1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202</Words>
  <Characters>1153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46</cp:revision>
  <dcterms:created xsi:type="dcterms:W3CDTF">2016-05-14T04:37:00Z</dcterms:created>
  <dcterms:modified xsi:type="dcterms:W3CDTF">2016-05-15T08:16:00Z</dcterms:modified>
</cp:coreProperties>
</file>